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D" w:rsidRPr="00A917E6" w:rsidRDefault="006F5A9D">
      <w:pPr>
        <w:pStyle w:val="Titolo1"/>
        <w:rPr>
          <w:lang w:val="en-GB"/>
        </w:rPr>
      </w:pPr>
      <w:bookmarkStart w:id="0" w:name="_GoBack"/>
      <w:bookmarkEnd w:id="0"/>
      <w:r w:rsidRPr="00A917E6">
        <w:rPr>
          <w:lang w:val="en-GB"/>
        </w:rPr>
        <w:t>.</w:t>
      </w:r>
      <w:r w:rsidR="00B77D6F">
        <w:rPr>
          <w:lang w:val="en-GB"/>
        </w:rPr>
        <w:t xml:space="preserve"> </w:t>
      </w:r>
      <w:r w:rsidRPr="00A917E6">
        <w:rPr>
          <w:lang w:val="en-GB"/>
        </w:rPr>
        <w:t>-</w:t>
      </w:r>
      <w:r w:rsidR="00585469" w:rsidRPr="00A917E6">
        <w:rPr>
          <w:lang w:val="en-GB"/>
        </w:rPr>
        <w:t xml:space="preserve"> </w:t>
      </w:r>
      <w:r w:rsidR="00674991" w:rsidRPr="00A917E6">
        <w:rPr>
          <w:lang w:val="en-GB"/>
        </w:rPr>
        <w:t>Economics of Agricultural and Food Markets</w:t>
      </w:r>
    </w:p>
    <w:p w:rsidR="006F5A9D" w:rsidRPr="00A917E6" w:rsidRDefault="006F5A9D">
      <w:pPr>
        <w:pStyle w:val="Titolo2"/>
        <w:rPr>
          <w:lang w:val="en-GB"/>
        </w:rPr>
      </w:pPr>
      <w:r w:rsidRPr="00A917E6">
        <w:rPr>
          <w:lang w:val="en-GB"/>
        </w:rPr>
        <w:t>Prof</w:t>
      </w:r>
      <w:r w:rsidR="00674991" w:rsidRPr="00A917E6">
        <w:rPr>
          <w:lang w:val="en-GB"/>
        </w:rPr>
        <w:t>.</w:t>
      </w:r>
      <w:r w:rsidRPr="00A917E6">
        <w:rPr>
          <w:lang w:val="en-GB"/>
        </w:rPr>
        <w:t xml:space="preserve"> </w:t>
      </w:r>
      <w:r w:rsidR="00674991" w:rsidRPr="00A917E6">
        <w:rPr>
          <w:lang w:val="en-GB"/>
        </w:rPr>
        <w:t>Daniele Moro</w:t>
      </w:r>
    </w:p>
    <w:p w:rsidR="006F5A9D" w:rsidRPr="00A917E6" w:rsidRDefault="0003750F">
      <w:pPr>
        <w:pStyle w:val="Titolo4"/>
        <w:rPr>
          <w:lang w:val="fr-FR"/>
        </w:rPr>
      </w:pPr>
      <w:r w:rsidRPr="00A917E6">
        <w:rPr>
          <w:lang w:val="fr-FR"/>
        </w:rPr>
        <w:t>COURSE</w:t>
      </w:r>
      <w:r w:rsidR="006F5A9D" w:rsidRPr="00A917E6">
        <w:rPr>
          <w:lang w:val="fr-FR"/>
        </w:rPr>
        <w:t xml:space="preserve"> AIMS</w:t>
      </w:r>
    </w:p>
    <w:p w:rsidR="00674991" w:rsidRPr="00A917E6" w:rsidRDefault="00674991" w:rsidP="00674991">
      <w:pPr>
        <w:rPr>
          <w:lang w:val="en-GB"/>
        </w:rPr>
      </w:pPr>
      <w:r w:rsidRPr="00A917E6">
        <w:rPr>
          <w:lang w:val="en-GB"/>
        </w:rPr>
        <w:tab/>
        <w:t xml:space="preserve">The </w:t>
      </w:r>
      <w:r w:rsidR="00B567BD" w:rsidRPr="00A917E6">
        <w:rPr>
          <w:lang w:val="en-GB"/>
        </w:rPr>
        <w:t>module</w:t>
      </w:r>
      <w:r w:rsidRPr="00A917E6">
        <w:rPr>
          <w:lang w:val="en-GB"/>
        </w:rPr>
        <w:t xml:space="preserve"> provides the tools for understanding the </w:t>
      </w:r>
      <w:r w:rsidR="00B567BD" w:rsidRPr="00A917E6">
        <w:rPr>
          <w:lang w:val="en-GB"/>
        </w:rPr>
        <w:t>functioning</w:t>
      </w:r>
      <w:r w:rsidRPr="00A917E6">
        <w:rPr>
          <w:lang w:val="en-GB"/>
        </w:rPr>
        <w:t xml:space="preserve"> of </w:t>
      </w:r>
      <w:proofErr w:type="spellStart"/>
      <w:r w:rsidRPr="00A917E6">
        <w:rPr>
          <w:lang w:val="en-GB"/>
        </w:rPr>
        <w:t>agri</w:t>
      </w:r>
      <w:proofErr w:type="spellEnd"/>
      <w:r w:rsidRPr="00A917E6">
        <w:rPr>
          <w:lang w:val="en-GB"/>
        </w:rPr>
        <w:t xml:space="preserve">-food markets and the transmission of </w:t>
      </w:r>
      <w:proofErr w:type="spellStart"/>
      <w:r w:rsidRPr="00A917E6">
        <w:rPr>
          <w:lang w:val="en-GB"/>
        </w:rPr>
        <w:t>phoenomena</w:t>
      </w:r>
      <w:proofErr w:type="spellEnd"/>
      <w:r w:rsidRPr="00A917E6">
        <w:rPr>
          <w:lang w:val="en-GB"/>
        </w:rPr>
        <w:t xml:space="preserve"> along the supply chain (raw materials markets, producer markets, wholesale markets and consumer markets), given the peculiar characteristics of </w:t>
      </w:r>
      <w:r w:rsidR="00B567BD" w:rsidRPr="00A917E6">
        <w:rPr>
          <w:lang w:val="en-GB"/>
        </w:rPr>
        <w:t xml:space="preserve">farmer </w:t>
      </w:r>
      <w:r w:rsidRPr="00A917E6">
        <w:rPr>
          <w:lang w:val="en-GB"/>
        </w:rPr>
        <w:t xml:space="preserve">supply and consumer demand in the </w:t>
      </w:r>
      <w:proofErr w:type="spellStart"/>
      <w:r w:rsidRPr="00A917E6">
        <w:rPr>
          <w:lang w:val="en-GB"/>
        </w:rPr>
        <w:t>agri</w:t>
      </w:r>
      <w:proofErr w:type="spellEnd"/>
      <w:r w:rsidRPr="00A917E6">
        <w:rPr>
          <w:lang w:val="en-GB"/>
        </w:rPr>
        <w:t>-food sector, the structure of marketing margins,</w:t>
      </w:r>
      <w:r w:rsidR="0003750F" w:rsidRPr="00A917E6">
        <w:rPr>
          <w:lang w:val="en-GB"/>
        </w:rPr>
        <w:t xml:space="preserve"> the international trade</w:t>
      </w:r>
      <w:r w:rsidRPr="00A917E6">
        <w:rPr>
          <w:lang w:val="en-GB"/>
        </w:rPr>
        <w:t xml:space="preserve"> and the role of agricultural and trade policies. </w:t>
      </w:r>
    </w:p>
    <w:p w:rsidR="002F2557" w:rsidRPr="002F2557" w:rsidRDefault="00585469" w:rsidP="002F2557">
      <w:pPr>
        <w:pStyle w:val="Titolo4"/>
        <w:rPr>
          <w:lang w:val="en-GB"/>
        </w:rPr>
      </w:pPr>
      <w:r w:rsidRPr="00A917E6">
        <w:rPr>
          <w:lang w:val="en-GB"/>
        </w:rPr>
        <w:t xml:space="preserve">COURSE CONTENT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1177"/>
      </w:tblGrid>
      <w:tr w:rsidR="002F2557" w:rsidRPr="00B77D6F" w:rsidTr="002F2557">
        <w:tc>
          <w:tcPr>
            <w:tcW w:w="5729" w:type="dxa"/>
            <w:shd w:val="clear" w:color="auto" w:fill="auto"/>
          </w:tcPr>
          <w:p w:rsidR="002F2557" w:rsidRPr="002F2557" w:rsidRDefault="002F2557" w:rsidP="002F2557">
            <w:pPr>
              <w:tabs>
                <w:tab w:val="clear" w:pos="284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77" w:type="dxa"/>
            <w:shd w:val="clear" w:color="auto" w:fill="auto"/>
          </w:tcPr>
          <w:p w:rsidR="002F2557" w:rsidRPr="00B77D6F" w:rsidRDefault="002F2557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77D6F">
              <w:rPr>
                <w:rFonts w:ascii="Times New Roman" w:hAnsi="Times New Roman"/>
              </w:rPr>
              <w:t>Credits</w:t>
            </w:r>
            <w:proofErr w:type="spellEnd"/>
          </w:p>
        </w:tc>
      </w:tr>
      <w:tr w:rsidR="002F2557" w:rsidRPr="00B77D6F" w:rsidTr="002F2557">
        <w:tc>
          <w:tcPr>
            <w:tcW w:w="5729" w:type="dxa"/>
            <w:shd w:val="clear" w:color="auto" w:fill="auto"/>
          </w:tcPr>
          <w:p w:rsidR="002F2557" w:rsidRPr="00B77D6F" w:rsidRDefault="002F2557" w:rsidP="002F2557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US"/>
              </w:rPr>
            </w:pPr>
            <w:r w:rsidRPr="00B77D6F">
              <w:rPr>
                <w:rFonts w:ascii="Times New Roman" w:hAnsi="Times New Roman"/>
                <w:i/>
                <w:lang w:val="en-US"/>
              </w:rPr>
              <w:t xml:space="preserve">Introduction to the market systems </w:t>
            </w:r>
          </w:p>
        </w:tc>
        <w:tc>
          <w:tcPr>
            <w:tcW w:w="1177" w:type="dxa"/>
            <w:shd w:val="clear" w:color="auto" w:fill="auto"/>
          </w:tcPr>
          <w:p w:rsidR="002F2557" w:rsidRPr="00B77D6F" w:rsidRDefault="002F2557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7D6F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2F2557" w:rsidRPr="00B77D6F" w:rsidTr="002F2557">
        <w:tc>
          <w:tcPr>
            <w:tcW w:w="5729" w:type="dxa"/>
            <w:shd w:val="clear" w:color="auto" w:fill="auto"/>
          </w:tcPr>
          <w:p w:rsidR="00AA6A03" w:rsidRPr="00B77D6F" w:rsidRDefault="00B77D6F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Food demand. </w:t>
            </w:r>
            <w:r w:rsidR="00AA6A03" w:rsidRPr="00B77D6F">
              <w:rPr>
                <w:rFonts w:ascii="Times New Roman" w:hAnsi="Times New Roman"/>
                <w:lang w:val="en-US"/>
              </w:rPr>
              <w:t>Review of demand fundamentals</w:t>
            </w:r>
            <w:r>
              <w:rPr>
                <w:rFonts w:ascii="Times New Roman" w:hAnsi="Times New Roman"/>
                <w:lang w:val="en-GB"/>
              </w:rPr>
              <w:t xml:space="preserve"> and food demand features. </w:t>
            </w:r>
            <w:r w:rsidR="00AA6A03" w:rsidRPr="00B77D6F">
              <w:rPr>
                <w:rFonts w:ascii="Times New Roman" w:hAnsi="Times New Roman"/>
                <w:lang w:val="en-GB"/>
              </w:rPr>
              <w:t>Topics in food demand</w:t>
            </w:r>
            <w:r>
              <w:rPr>
                <w:rFonts w:ascii="Times New Roman" w:hAnsi="Times New Roman"/>
                <w:lang w:val="en-GB"/>
              </w:rPr>
              <w:t xml:space="preserve">: </w:t>
            </w:r>
            <w:r w:rsidR="00AA6A03" w:rsidRPr="00B77D6F">
              <w:rPr>
                <w:rFonts w:ascii="Times New Roman" w:hAnsi="Times New Roman"/>
                <w:lang w:val="en-GB"/>
              </w:rPr>
              <w:t>health and obesity and  demand for nutrients</w:t>
            </w:r>
            <w:r>
              <w:rPr>
                <w:rFonts w:ascii="Times New Roman" w:hAnsi="Times New Roman"/>
                <w:lang w:val="en-GB"/>
              </w:rPr>
              <w:t xml:space="preserve">; </w:t>
            </w:r>
            <w:r w:rsidR="00AA6A03" w:rsidRPr="00B77D6F">
              <w:rPr>
                <w:rFonts w:ascii="Times New Roman" w:hAnsi="Times New Roman"/>
                <w:lang w:val="en-GB"/>
              </w:rPr>
              <w:t>food safety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2F2557" w:rsidRPr="00B77D6F" w:rsidRDefault="002F2557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7D6F">
              <w:rPr>
                <w:rFonts w:ascii="Times New Roman" w:hAnsi="Times New Roman"/>
                <w:lang w:val="en-US"/>
              </w:rPr>
              <w:t>1.5</w:t>
            </w:r>
          </w:p>
        </w:tc>
      </w:tr>
      <w:tr w:rsidR="002F2557" w:rsidRPr="00B77D6F" w:rsidTr="002F2557">
        <w:tc>
          <w:tcPr>
            <w:tcW w:w="5729" w:type="dxa"/>
            <w:shd w:val="clear" w:color="auto" w:fill="auto"/>
          </w:tcPr>
          <w:p w:rsidR="00AA6A03" w:rsidRPr="00B77D6F" w:rsidRDefault="00B77D6F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Agricultural Supply. </w:t>
            </w:r>
            <w:r w:rsidR="00AA6A03" w:rsidRPr="00B77D6F">
              <w:rPr>
                <w:rFonts w:ascii="Times New Roman" w:hAnsi="Times New Roman"/>
                <w:lang w:val="en-GB"/>
              </w:rPr>
              <w:t xml:space="preserve">Review of supply fundamentals and </w:t>
            </w:r>
            <w:r>
              <w:rPr>
                <w:rFonts w:ascii="Times New Roman" w:hAnsi="Times New Roman"/>
                <w:lang w:val="en-GB"/>
              </w:rPr>
              <w:t>a</w:t>
            </w:r>
            <w:r w:rsidR="00AA6A03" w:rsidRPr="00B77D6F">
              <w:rPr>
                <w:rFonts w:ascii="Times New Roman" w:hAnsi="Times New Roman"/>
                <w:lang w:val="en-GB"/>
              </w:rPr>
              <w:t>gricu</w:t>
            </w:r>
            <w:r>
              <w:rPr>
                <w:rFonts w:ascii="Times New Roman" w:hAnsi="Times New Roman"/>
                <w:lang w:val="en-GB"/>
              </w:rPr>
              <w:t xml:space="preserve">ltural supply features. </w:t>
            </w:r>
            <w:r w:rsidR="00AA6A03" w:rsidRPr="00B77D6F">
              <w:rPr>
                <w:rFonts w:ascii="Times New Roman" w:hAnsi="Times New Roman"/>
                <w:lang w:val="en-GB"/>
              </w:rPr>
              <w:t>Topics in agricultural supply:</w:t>
            </w:r>
            <w:r>
              <w:rPr>
                <w:rFonts w:ascii="Times New Roman" w:hAnsi="Times New Roman"/>
                <w:lang w:val="en-GB"/>
              </w:rPr>
              <w:t xml:space="preserve"> technical change and innovation; </w:t>
            </w:r>
            <w:r w:rsidR="00AA6A03" w:rsidRPr="00B77D6F">
              <w:rPr>
                <w:rFonts w:ascii="Times New Roman" w:hAnsi="Times New Roman"/>
                <w:lang w:val="en-US"/>
              </w:rPr>
              <w:t>uncertainty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2F2557" w:rsidRPr="00B77D6F" w:rsidRDefault="002F2557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B77D6F">
              <w:rPr>
                <w:rFonts w:ascii="Times New Roman" w:hAnsi="Times New Roman"/>
              </w:rPr>
              <w:t>1.5</w:t>
            </w:r>
          </w:p>
        </w:tc>
      </w:tr>
      <w:tr w:rsidR="00286EE8" w:rsidRPr="00B77D6F" w:rsidTr="002F2557">
        <w:tc>
          <w:tcPr>
            <w:tcW w:w="5729" w:type="dxa"/>
            <w:shd w:val="clear" w:color="auto" w:fill="auto"/>
          </w:tcPr>
          <w:p w:rsidR="00AA6A03" w:rsidRPr="00B77D6F" w:rsidRDefault="00B77D6F" w:rsidP="00B77D6F">
            <w:pPr>
              <w:rPr>
                <w:lang w:val="en-US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Price transmission. </w:t>
            </w:r>
            <w:r>
              <w:rPr>
                <w:rFonts w:ascii="Times New Roman" w:hAnsi="Times New Roman"/>
                <w:lang w:val="en-GB"/>
              </w:rPr>
              <w:t xml:space="preserve">Marketing margins. </w:t>
            </w:r>
            <w:r w:rsidR="00AA6A03" w:rsidRPr="00B77D6F">
              <w:rPr>
                <w:rFonts w:ascii="Times New Roman" w:hAnsi="Times New Roman"/>
                <w:lang w:val="en-GB"/>
              </w:rPr>
              <w:t>The role of imperfect competition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286EE8" w:rsidRPr="00B77D6F" w:rsidRDefault="00286EE8" w:rsidP="00286EE8">
            <w:pPr>
              <w:jc w:val="center"/>
              <w:rPr>
                <w:lang w:val="en-US"/>
              </w:rPr>
            </w:pPr>
            <w:r w:rsidRPr="00B77D6F">
              <w:rPr>
                <w:lang w:val="en-US"/>
              </w:rPr>
              <w:t>1.0</w:t>
            </w:r>
          </w:p>
        </w:tc>
      </w:tr>
      <w:tr w:rsidR="002F2557" w:rsidRPr="00B77D6F" w:rsidTr="002F2557">
        <w:tc>
          <w:tcPr>
            <w:tcW w:w="5729" w:type="dxa"/>
            <w:shd w:val="clear" w:color="auto" w:fill="auto"/>
          </w:tcPr>
          <w:p w:rsidR="00AA6A03" w:rsidRPr="00B77D6F" w:rsidRDefault="0070390F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GB"/>
              </w:rPr>
            </w:pPr>
            <w:r w:rsidRPr="00B77D6F">
              <w:rPr>
                <w:rFonts w:ascii="Times New Roman" w:hAnsi="Times New Roman"/>
                <w:i/>
                <w:lang w:val="en-GB"/>
              </w:rPr>
              <w:t>Market modelling: building a partial equilibrium model</w:t>
            </w:r>
            <w:r w:rsidR="00B77D6F">
              <w:rPr>
                <w:rFonts w:ascii="Times New Roman" w:hAnsi="Times New Roman"/>
                <w:i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Elements of matrix algebra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Solving a model for the supply chain</w:t>
            </w:r>
          </w:p>
        </w:tc>
        <w:tc>
          <w:tcPr>
            <w:tcW w:w="1177" w:type="dxa"/>
            <w:shd w:val="clear" w:color="auto" w:fill="auto"/>
          </w:tcPr>
          <w:p w:rsidR="002F2557" w:rsidRPr="00B77D6F" w:rsidRDefault="0070390F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B77D6F">
              <w:rPr>
                <w:rFonts w:ascii="Times New Roman" w:hAnsi="Times New Roman"/>
                <w:lang w:val="en-US"/>
              </w:rPr>
              <w:t>0</w:t>
            </w:r>
            <w:r w:rsidRPr="00B77D6F">
              <w:rPr>
                <w:rFonts w:ascii="Times New Roman" w:hAnsi="Times New Roman"/>
              </w:rPr>
              <w:t>.5</w:t>
            </w:r>
          </w:p>
        </w:tc>
      </w:tr>
      <w:tr w:rsidR="00286EE8" w:rsidRPr="00B77D6F" w:rsidTr="002F2557">
        <w:tc>
          <w:tcPr>
            <w:tcW w:w="5729" w:type="dxa"/>
            <w:shd w:val="clear" w:color="auto" w:fill="auto"/>
          </w:tcPr>
          <w:p w:rsidR="00AA6A03" w:rsidRPr="00B77D6F" w:rsidRDefault="00B77D6F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 xml:space="preserve">The time dimension of prices. </w:t>
            </w:r>
            <w:r w:rsidR="00AA6A03" w:rsidRPr="00B77D6F">
              <w:rPr>
                <w:rFonts w:ascii="Times New Roman" w:hAnsi="Times New Roman"/>
                <w:lang w:val="en-GB"/>
              </w:rPr>
              <w:t>The demand for stocks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286EE8" w:rsidRPr="00B77D6F" w:rsidRDefault="003326DF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7D6F">
              <w:rPr>
                <w:rFonts w:ascii="Times New Roman" w:hAnsi="Times New Roman"/>
                <w:lang w:val="en-US"/>
              </w:rPr>
              <w:t>0.5</w:t>
            </w:r>
          </w:p>
        </w:tc>
      </w:tr>
      <w:tr w:rsidR="00286EE8" w:rsidRPr="00425FCA" w:rsidTr="002F2557">
        <w:tc>
          <w:tcPr>
            <w:tcW w:w="5729" w:type="dxa"/>
            <w:shd w:val="clear" w:color="auto" w:fill="auto"/>
          </w:tcPr>
          <w:p w:rsidR="00AA6A03" w:rsidRPr="00B77D6F" w:rsidRDefault="003326DF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GB"/>
              </w:rPr>
            </w:pPr>
            <w:r w:rsidRPr="00B77D6F">
              <w:rPr>
                <w:rFonts w:ascii="Times New Roman" w:hAnsi="Times New Roman"/>
                <w:i/>
                <w:lang w:val="en-GB"/>
              </w:rPr>
              <w:t>The space dimension of prices</w:t>
            </w:r>
            <w:r w:rsidR="00B77D6F">
              <w:rPr>
                <w:rFonts w:ascii="Times New Roman" w:hAnsi="Times New Roman"/>
                <w:i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The role of transportation costs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Gains from trade</w:t>
            </w:r>
          </w:p>
        </w:tc>
        <w:tc>
          <w:tcPr>
            <w:tcW w:w="1177" w:type="dxa"/>
            <w:shd w:val="clear" w:color="auto" w:fill="auto"/>
          </w:tcPr>
          <w:p w:rsidR="00286EE8" w:rsidRPr="00B77D6F" w:rsidRDefault="003326DF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B77D6F">
              <w:rPr>
                <w:rFonts w:ascii="Times New Roman" w:hAnsi="Times New Roman"/>
                <w:lang w:val="en-GB"/>
              </w:rPr>
              <w:t>0.5</w:t>
            </w:r>
          </w:p>
        </w:tc>
      </w:tr>
      <w:tr w:rsidR="003326DF" w:rsidRPr="00425FCA" w:rsidTr="002F2557">
        <w:tc>
          <w:tcPr>
            <w:tcW w:w="5729" w:type="dxa"/>
            <w:shd w:val="clear" w:color="auto" w:fill="auto"/>
          </w:tcPr>
          <w:p w:rsidR="00AA6A03" w:rsidRPr="00B77D6F" w:rsidRDefault="00546E03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US"/>
              </w:rPr>
            </w:pPr>
            <w:r w:rsidRPr="00B77D6F">
              <w:rPr>
                <w:rFonts w:ascii="Times New Roman" w:hAnsi="Times New Roman"/>
                <w:i/>
                <w:lang w:val="en-US"/>
              </w:rPr>
              <w:t xml:space="preserve">Introduction to theories </w:t>
            </w:r>
            <w:r w:rsidR="00B77D6F">
              <w:rPr>
                <w:rFonts w:ascii="Times New Roman" w:hAnsi="Times New Roman"/>
                <w:i/>
                <w:lang w:val="en-US"/>
              </w:rPr>
              <w:t xml:space="preserve">of international trade. </w:t>
            </w:r>
            <w:r w:rsidR="00AA6A03" w:rsidRPr="00B77D6F">
              <w:rPr>
                <w:rFonts w:ascii="Times New Roman" w:hAnsi="Times New Roman"/>
                <w:lang w:val="en-GB"/>
              </w:rPr>
              <w:t xml:space="preserve">The </w:t>
            </w:r>
            <w:proofErr w:type="spellStart"/>
            <w:r w:rsidR="00AA6A03" w:rsidRPr="00B77D6F">
              <w:rPr>
                <w:rFonts w:ascii="Times New Roman" w:hAnsi="Times New Roman"/>
                <w:lang w:val="en-GB"/>
              </w:rPr>
              <w:t>Ricardian</w:t>
            </w:r>
            <w:proofErr w:type="spellEnd"/>
            <w:r w:rsidR="00AA6A03" w:rsidRPr="00B77D6F">
              <w:rPr>
                <w:rFonts w:ascii="Times New Roman" w:hAnsi="Times New Roman"/>
                <w:lang w:val="en-GB"/>
              </w:rPr>
              <w:t xml:space="preserve"> theory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 xml:space="preserve">The </w:t>
            </w:r>
            <w:proofErr w:type="spellStart"/>
            <w:r w:rsidR="00AA6A03" w:rsidRPr="00B77D6F">
              <w:rPr>
                <w:rFonts w:ascii="Times New Roman" w:hAnsi="Times New Roman"/>
                <w:lang w:val="en-GB"/>
              </w:rPr>
              <w:t>Heckscher</w:t>
            </w:r>
            <w:proofErr w:type="spellEnd"/>
            <w:r w:rsidR="00AA6A03" w:rsidRPr="00B77D6F">
              <w:rPr>
                <w:rFonts w:ascii="Times New Roman" w:hAnsi="Times New Roman"/>
                <w:lang w:val="en-GB"/>
              </w:rPr>
              <w:t>-Ohlin theory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 xml:space="preserve">The role of imperfect </w:t>
            </w:r>
            <w:r w:rsidR="00B77D6F">
              <w:rPr>
                <w:rFonts w:ascii="Times New Roman" w:hAnsi="Times New Roman"/>
                <w:lang w:val="en-GB"/>
              </w:rPr>
              <w:t xml:space="preserve"> c</w:t>
            </w:r>
            <w:r w:rsidR="00AA6A03" w:rsidRPr="00B77D6F">
              <w:rPr>
                <w:rFonts w:ascii="Times New Roman" w:hAnsi="Times New Roman"/>
                <w:lang w:val="en-GB"/>
              </w:rPr>
              <w:t>ompetition and economies of scale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Inter- and intra-industry trade</w:t>
            </w:r>
            <w:r w:rsidR="00B77D6F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3326DF" w:rsidRPr="00B77D6F" w:rsidRDefault="00546E03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77D6F">
              <w:rPr>
                <w:rFonts w:ascii="Times New Roman" w:hAnsi="Times New Roman"/>
                <w:lang w:val="en-US"/>
              </w:rPr>
              <w:t>1.0</w:t>
            </w:r>
          </w:p>
        </w:tc>
      </w:tr>
      <w:tr w:rsidR="003326DF" w:rsidRPr="00425FCA" w:rsidTr="002F2557">
        <w:tc>
          <w:tcPr>
            <w:tcW w:w="5729" w:type="dxa"/>
            <w:shd w:val="clear" w:color="auto" w:fill="auto"/>
          </w:tcPr>
          <w:p w:rsidR="00AA6A03" w:rsidRPr="00B77D6F" w:rsidRDefault="00546E03" w:rsidP="00B77D6F">
            <w:pPr>
              <w:tabs>
                <w:tab w:val="clear" w:pos="284"/>
              </w:tabs>
              <w:spacing w:line="240" w:lineRule="auto"/>
              <w:jc w:val="left"/>
              <w:rPr>
                <w:rFonts w:ascii="Times New Roman" w:hAnsi="Times New Roman"/>
                <w:i/>
                <w:lang w:val="en-GB"/>
              </w:rPr>
            </w:pPr>
            <w:r w:rsidRPr="00B77D6F">
              <w:rPr>
                <w:rFonts w:ascii="Times New Roman" w:hAnsi="Times New Roman"/>
                <w:i/>
                <w:lang w:val="en-US"/>
              </w:rPr>
              <w:t>Policy in</w:t>
            </w:r>
            <w:r w:rsidR="00B77D6F">
              <w:rPr>
                <w:rFonts w:ascii="Times New Roman" w:hAnsi="Times New Roman"/>
                <w:i/>
                <w:lang w:val="en-US"/>
              </w:rPr>
              <w:t xml:space="preserve">tervention in </w:t>
            </w:r>
            <w:proofErr w:type="spellStart"/>
            <w:r w:rsidR="00B77D6F">
              <w:rPr>
                <w:rFonts w:ascii="Times New Roman" w:hAnsi="Times New Roman"/>
                <w:i/>
                <w:lang w:val="en-US"/>
              </w:rPr>
              <w:t>agri</w:t>
            </w:r>
            <w:proofErr w:type="spellEnd"/>
            <w:r w:rsidR="00B77D6F">
              <w:rPr>
                <w:rFonts w:ascii="Times New Roman" w:hAnsi="Times New Roman"/>
                <w:i/>
                <w:lang w:val="en-US"/>
              </w:rPr>
              <w:t xml:space="preserve">-food markets. </w:t>
            </w:r>
            <w:r w:rsidR="00AA6A03" w:rsidRPr="00B77D6F">
              <w:rPr>
                <w:rFonts w:ascii="Times New Roman" w:hAnsi="Times New Roman"/>
                <w:lang w:val="en-GB"/>
              </w:rPr>
              <w:t>Market instruments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Tariff and non- tariff barriers</w:t>
            </w:r>
            <w:r w:rsidR="00B77D6F">
              <w:rPr>
                <w:rFonts w:ascii="Times New Roman" w:hAnsi="Times New Roman"/>
                <w:lang w:val="en-GB"/>
              </w:rPr>
              <w:t xml:space="preserve">. </w:t>
            </w:r>
            <w:r w:rsidR="00AA6A03" w:rsidRPr="00B77D6F">
              <w:rPr>
                <w:rFonts w:ascii="Times New Roman" w:hAnsi="Times New Roman"/>
                <w:lang w:val="en-GB"/>
              </w:rPr>
              <w:t>Measures of protection/support</w:t>
            </w:r>
            <w:r w:rsidR="00B77D6F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1177" w:type="dxa"/>
            <w:shd w:val="clear" w:color="auto" w:fill="auto"/>
          </w:tcPr>
          <w:p w:rsidR="003326DF" w:rsidRPr="00425FCA" w:rsidRDefault="00546E03" w:rsidP="002F2557">
            <w:pPr>
              <w:tabs>
                <w:tab w:val="clear" w:pos="284"/>
              </w:tabs>
              <w:spacing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  <w:r w:rsidRPr="00B77D6F">
              <w:rPr>
                <w:rFonts w:ascii="Times New Roman" w:hAnsi="Times New Roman"/>
                <w:lang w:val="en-GB"/>
              </w:rPr>
              <w:t>1.0</w:t>
            </w:r>
          </w:p>
        </w:tc>
      </w:tr>
    </w:tbl>
    <w:p w:rsidR="006F5A9D" w:rsidRPr="00A917E6" w:rsidRDefault="006F5A9D" w:rsidP="00E463B8">
      <w:pPr>
        <w:pStyle w:val="Titolo4"/>
        <w:rPr>
          <w:lang w:val="en-GB"/>
        </w:rPr>
      </w:pPr>
      <w:r w:rsidRPr="00A917E6">
        <w:rPr>
          <w:lang w:val="en-GB"/>
        </w:rPr>
        <w:t>READING LIST</w:t>
      </w:r>
    </w:p>
    <w:p w:rsidR="00674991" w:rsidRPr="00A917E6" w:rsidRDefault="00674991" w:rsidP="00E463B8">
      <w:pPr>
        <w:pStyle w:val="Testo1"/>
        <w:spacing w:line="240" w:lineRule="atLeast"/>
        <w:rPr>
          <w:spacing w:val="-5"/>
          <w:lang w:val="en-GB"/>
        </w:rPr>
      </w:pPr>
      <w:r w:rsidRPr="00A917E6">
        <w:rPr>
          <w:smallCaps/>
          <w:spacing w:val="-5"/>
          <w:sz w:val="16"/>
          <w:lang w:val="en-GB"/>
        </w:rPr>
        <w:t>B.L Gardner,</w:t>
      </w:r>
      <w:r w:rsidRPr="00A917E6">
        <w:rPr>
          <w:i/>
          <w:spacing w:val="-5"/>
          <w:lang w:val="en-GB"/>
        </w:rPr>
        <w:t xml:space="preserve"> The Economics of Agricultural Policies,</w:t>
      </w:r>
      <w:r w:rsidRPr="00A917E6">
        <w:rPr>
          <w:spacing w:val="-5"/>
          <w:lang w:val="en-GB"/>
        </w:rPr>
        <w:t xml:space="preserve"> McGraw-Hill Publishing Company, New York, 1990. </w:t>
      </w:r>
    </w:p>
    <w:p w:rsidR="00674991" w:rsidRPr="00A917E6" w:rsidRDefault="00674991" w:rsidP="00674991">
      <w:pPr>
        <w:pStyle w:val="Testo1"/>
        <w:spacing w:line="240" w:lineRule="atLeast"/>
        <w:rPr>
          <w:spacing w:val="-5"/>
          <w:lang w:val="en-GB"/>
        </w:rPr>
      </w:pPr>
      <w:r w:rsidRPr="00A917E6">
        <w:rPr>
          <w:smallCaps/>
          <w:spacing w:val="-5"/>
          <w:sz w:val="16"/>
          <w:lang w:val="de-DE"/>
        </w:rPr>
        <w:lastRenderedPageBreak/>
        <w:t xml:space="preserve">P.G. Helmberger-J.P. </w:t>
      </w:r>
      <w:r w:rsidRPr="00A917E6">
        <w:rPr>
          <w:smallCaps/>
          <w:spacing w:val="-5"/>
          <w:sz w:val="16"/>
          <w:lang w:val="en-GB"/>
        </w:rPr>
        <w:t>Chavas,</w:t>
      </w:r>
      <w:r w:rsidRPr="00A917E6">
        <w:rPr>
          <w:i/>
          <w:spacing w:val="-5"/>
          <w:lang w:val="en-GB"/>
        </w:rPr>
        <w:t xml:space="preserve"> The Economics of Agricultural Prices,</w:t>
      </w:r>
      <w:r w:rsidRPr="00A917E6">
        <w:rPr>
          <w:spacing w:val="-5"/>
          <w:lang w:val="en-GB"/>
        </w:rPr>
        <w:t xml:space="preserve"> Prentice Hall, Upper Saddle River, NJ, 1996.</w:t>
      </w:r>
    </w:p>
    <w:p w:rsidR="00674991" w:rsidRPr="00A917E6" w:rsidRDefault="00674991" w:rsidP="00674991">
      <w:pPr>
        <w:pStyle w:val="Testo1"/>
        <w:spacing w:line="240" w:lineRule="atLeast"/>
        <w:rPr>
          <w:spacing w:val="-5"/>
          <w:lang w:val="en-GB"/>
        </w:rPr>
      </w:pPr>
      <w:r w:rsidRPr="00A917E6">
        <w:rPr>
          <w:smallCaps/>
          <w:spacing w:val="-5"/>
          <w:sz w:val="16"/>
          <w:lang w:val="en-GB"/>
        </w:rPr>
        <w:t>D. Hudson,</w:t>
      </w:r>
      <w:r w:rsidRPr="00A917E6">
        <w:rPr>
          <w:i/>
          <w:spacing w:val="-5"/>
          <w:lang w:val="en-GB"/>
        </w:rPr>
        <w:t xml:space="preserve"> Agricultural Markets and Prices,</w:t>
      </w:r>
      <w:r w:rsidRPr="00A917E6">
        <w:rPr>
          <w:spacing w:val="-5"/>
          <w:lang w:val="en-GB"/>
        </w:rPr>
        <w:t xml:space="preserve"> Blackwell Publishing, Oxford, UK, 2007.</w:t>
      </w:r>
    </w:p>
    <w:p w:rsidR="0079512B" w:rsidRPr="00A917E6" w:rsidRDefault="0079512B" w:rsidP="0079512B">
      <w:pPr>
        <w:pStyle w:val="Testo1"/>
        <w:spacing w:line="240" w:lineRule="atLeast"/>
        <w:rPr>
          <w:spacing w:val="-5"/>
          <w:lang w:val="en-US"/>
        </w:rPr>
      </w:pPr>
      <w:r w:rsidRPr="00A917E6">
        <w:rPr>
          <w:smallCaps/>
          <w:spacing w:val="-5"/>
          <w:sz w:val="16"/>
          <w:lang w:val="en-US"/>
        </w:rPr>
        <w:t>P. Krugman-M. Obstfeld,</w:t>
      </w:r>
      <w:r w:rsidRPr="00A917E6">
        <w:rPr>
          <w:i/>
          <w:spacing w:val="-5"/>
          <w:lang w:val="en-US"/>
        </w:rPr>
        <w:t xml:space="preserve"> International Economics:</w:t>
      </w:r>
      <w:r w:rsidR="007F3FF5" w:rsidRPr="00B77D6F">
        <w:rPr>
          <w:i/>
          <w:spacing w:val="-5"/>
          <w:lang w:val="en-US"/>
        </w:rPr>
        <w:t>T</w:t>
      </w:r>
      <w:r w:rsidRPr="00B77D6F">
        <w:rPr>
          <w:i/>
          <w:spacing w:val="-5"/>
          <w:lang w:val="en-US"/>
        </w:rPr>
        <w:t>heory</w:t>
      </w:r>
      <w:r w:rsidRPr="00A917E6">
        <w:rPr>
          <w:i/>
          <w:spacing w:val="-5"/>
          <w:lang w:val="en-US"/>
        </w:rPr>
        <w:t xml:space="preserve"> and Policy,</w:t>
      </w:r>
      <w:r w:rsidRPr="00A917E6">
        <w:rPr>
          <w:spacing w:val="-5"/>
          <w:lang w:val="en-US"/>
        </w:rPr>
        <w:t xml:space="preserve"> 6th Edition, Addison-Wesley-Longman, 2003. </w:t>
      </w:r>
    </w:p>
    <w:p w:rsidR="0079512B" w:rsidRPr="00A917E6" w:rsidRDefault="0079512B" w:rsidP="0079512B">
      <w:pPr>
        <w:pStyle w:val="Testo1"/>
        <w:spacing w:line="240" w:lineRule="atLeast"/>
        <w:rPr>
          <w:spacing w:val="-5"/>
          <w:lang w:val="en-US"/>
        </w:rPr>
      </w:pPr>
      <w:r w:rsidRPr="00A917E6">
        <w:rPr>
          <w:smallCaps/>
          <w:spacing w:val="-5"/>
          <w:sz w:val="16"/>
          <w:lang w:val="en-US"/>
        </w:rPr>
        <w:t>B. Navaretti-G. and A.J. Venables,</w:t>
      </w:r>
      <w:r w:rsidRPr="00A917E6">
        <w:rPr>
          <w:i/>
          <w:spacing w:val="-5"/>
          <w:lang w:val="en-US"/>
        </w:rPr>
        <w:t xml:space="preserve"> Multinational Firms in the World Economy,</w:t>
      </w:r>
      <w:r w:rsidRPr="00A917E6">
        <w:rPr>
          <w:spacing w:val="-5"/>
          <w:lang w:val="en-US"/>
        </w:rPr>
        <w:t xml:space="preserve"> Princeton University Press, 2004. </w:t>
      </w:r>
    </w:p>
    <w:p w:rsidR="0079512B" w:rsidRPr="00026D9C" w:rsidRDefault="0079512B" w:rsidP="0079512B">
      <w:pPr>
        <w:pStyle w:val="Testo1"/>
        <w:spacing w:line="240" w:lineRule="atLeast"/>
        <w:rPr>
          <w:spacing w:val="-5"/>
          <w:lang w:val="en-US"/>
        </w:rPr>
      </w:pPr>
      <w:r w:rsidRPr="00A917E6">
        <w:rPr>
          <w:smallCaps/>
          <w:spacing w:val="-5"/>
          <w:sz w:val="16"/>
          <w:lang w:val="en-US"/>
        </w:rPr>
        <w:t>T.A. Pugel,</w:t>
      </w:r>
      <w:r w:rsidRPr="00A917E6">
        <w:rPr>
          <w:i/>
          <w:spacing w:val="-5"/>
          <w:lang w:val="en-US"/>
        </w:rPr>
        <w:t xml:space="preserve"> International Economics,</w:t>
      </w:r>
      <w:r w:rsidRPr="00A917E6">
        <w:rPr>
          <w:spacing w:val="-5"/>
          <w:lang w:val="en-US"/>
        </w:rPr>
        <w:t xml:space="preserve"> 12th Edition, Mc Graw-Hill, 2004.</w:t>
      </w:r>
    </w:p>
    <w:p w:rsidR="00674991" w:rsidRPr="00A917E6" w:rsidRDefault="00674991" w:rsidP="00A917E6">
      <w:pPr>
        <w:pStyle w:val="Testo1"/>
        <w:ind w:left="0" w:firstLine="284"/>
        <w:rPr>
          <w:lang w:val="en-GB"/>
        </w:rPr>
      </w:pPr>
      <w:r w:rsidRPr="00B77D6F">
        <w:rPr>
          <w:lang w:val="en-GB"/>
        </w:rPr>
        <w:t>Additional material, specific references and further readings will be provided during the course.</w:t>
      </w:r>
    </w:p>
    <w:p w:rsidR="006F5A9D" w:rsidRPr="00A917E6" w:rsidRDefault="006F5A9D">
      <w:pPr>
        <w:pStyle w:val="Titolo4"/>
        <w:rPr>
          <w:lang w:val="en-GB"/>
        </w:rPr>
      </w:pPr>
      <w:r w:rsidRPr="00A917E6">
        <w:rPr>
          <w:lang w:val="en-GB"/>
        </w:rPr>
        <w:t>TEACHING METHOD</w:t>
      </w:r>
    </w:p>
    <w:p w:rsidR="00674991" w:rsidRPr="00A917E6" w:rsidRDefault="00674991" w:rsidP="00674991">
      <w:pPr>
        <w:pStyle w:val="Testo2"/>
        <w:rPr>
          <w:szCs w:val="24"/>
        </w:rPr>
      </w:pPr>
      <w:r w:rsidRPr="00A917E6">
        <w:rPr>
          <w:lang w:val="en-GB"/>
        </w:rPr>
        <w:t xml:space="preserve">The </w:t>
      </w:r>
      <w:r w:rsidR="00B567BD" w:rsidRPr="00A917E6">
        <w:rPr>
          <w:lang w:val="en-GB"/>
        </w:rPr>
        <w:t>module</w:t>
      </w:r>
      <w:r w:rsidRPr="00A917E6">
        <w:rPr>
          <w:lang w:val="en-GB"/>
        </w:rPr>
        <w:t xml:space="preserve"> consists of </w:t>
      </w:r>
      <w:r w:rsidR="00891B1C" w:rsidRPr="00B77D6F">
        <w:rPr>
          <w:lang w:val="en-GB"/>
        </w:rPr>
        <w:t>8</w:t>
      </w:r>
      <w:r w:rsidRPr="00B77D6F">
        <w:rPr>
          <w:lang w:val="en-GB"/>
        </w:rPr>
        <w:t xml:space="preserve"> lecture credits (</w:t>
      </w:r>
      <w:r w:rsidR="00891B1C" w:rsidRPr="00B77D6F">
        <w:rPr>
          <w:lang w:val="en-GB"/>
        </w:rPr>
        <w:t>56</w:t>
      </w:r>
      <w:r w:rsidRPr="00B77D6F">
        <w:rPr>
          <w:lang w:val="en-GB"/>
        </w:rPr>
        <w:t xml:space="preserve"> hours</w:t>
      </w:r>
      <w:r w:rsidRPr="00A917E6">
        <w:rPr>
          <w:lang w:val="en-GB"/>
        </w:rPr>
        <w:t xml:space="preserve">), which may include the presentation of case studies and empirical models. </w:t>
      </w:r>
      <w:r w:rsidRPr="00A917E6">
        <w:t>The approach will rely primarily on the graphical analysis of problems. Additional material (overheads) will be a</w:t>
      </w:r>
      <w:r w:rsidRPr="00A917E6">
        <w:rPr>
          <w:szCs w:val="24"/>
        </w:rPr>
        <w:t xml:space="preserve"> support for teaching and studying.</w:t>
      </w:r>
    </w:p>
    <w:p w:rsidR="006F5A9D" w:rsidRPr="00A917E6" w:rsidRDefault="006F5A9D">
      <w:pPr>
        <w:spacing w:before="240" w:after="120" w:line="220" w:lineRule="exact"/>
        <w:rPr>
          <w:b/>
          <w:i/>
          <w:sz w:val="18"/>
          <w:lang w:val="en-GB"/>
        </w:rPr>
      </w:pPr>
      <w:r w:rsidRPr="00A917E6">
        <w:rPr>
          <w:b/>
          <w:i/>
          <w:sz w:val="18"/>
          <w:lang w:val="en-GB"/>
        </w:rPr>
        <w:t>ASSESSMENT</w:t>
      </w:r>
      <w:r w:rsidR="008B7ABD" w:rsidRPr="00A917E6">
        <w:rPr>
          <w:b/>
          <w:i/>
          <w:sz w:val="18"/>
          <w:lang w:val="en-GB"/>
        </w:rPr>
        <w:t xml:space="preserve"> METHOD</w:t>
      </w:r>
    </w:p>
    <w:p w:rsidR="00674991" w:rsidRPr="00A917E6" w:rsidRDefault="00674991" w:rsidP="00674991">
      <w:pPr>
        <w:pStyle w:val="Testo2"/>
        <w:rPr>
          <w:lang w:val="en-GB"/>
        </w:rPr>
      </w:pPr>
      <w:r w:rsidRPr="00A917E6">
        <w:t xml:space="preserve">Evaluation is made with a written final exam, followed by an oral discussion. </w:t>
      </w:r>
      <w:r w:rsidRPr="00A917E6">
        <w:rPr>
          <w:lang w:val="en-GB"/>
        </w:rPr>
        <w:t>There may also b</w:t>
      </w:r>
      <w:r w:rsidR="00B567BD" w:rsidRPr="00A917E6">
        <w:rPr>
          <w:lang w:val="en-GB"/>
        </w:rPr>
        <w:t>e an intermediate progress tes</w:t>
      </w:r>
      <w:r w:rsidR="0003750F" w:rsidRPr="00A917E6">
        <w:rPr>
          <w:lang w:val="en-GB"/>
        </w:rPr>
        <w:t>t and/</w:t>
      </w:r>
      <w:r w:rsidR="00B567BD" w:rsidRPr="00A917E6">
        <w:rPr>
          <w:lang w:val="en-GB"/>
        </w:rPr>
        <w:t>or assignments.</w:t>
      </w:r>
    </w:p>
    <w:p w:rsidR="00674991" w:rsidRPr="00861BC8" w:rsidRDefault="006F5A9D" w:rsidP="00674991">
      <w:pPr>
        <w:pStyle w:val="Testo2"/>
        <w:spacing w:before="120"/>
        <w:rPr>
          <w:lang w:val="en-GB"/>
        </w:rPr>
      </w:pPr>
      <w:r w:rsidRPr="00A917E6">
        <w:rPr>
          <w:lang w:val="en-GB"/>
        </w:rPr>
        <w:t xml:space="preserve">Professor </w:t>
      </w:r>
      <w:r w:rsidR="00674991" w:rsidRPr="00A917E6">
        <w:rPr>
          <w:lang w:val="en-GB"/>
        </w:rPr>
        <w:t>Daniele Moro</w:t>
      </w:r>
      <w:r w:rsidRPr="00A917E6">
        <w:rPr>
          <w:lang w:val="en-GB"/>
        </w:rPr>
        <w:t xml:space="preserve"> will receive students</w:t>
      </w:r>
      <w:r w:rsidR="00674991" w:rsidRPr="00A917E6">
        <w:rPr>
          <w:lang w:val="en-GB"/>
        </w:rPr>
        <w:t xml:space="preserve"> after classes or by appointment (phone: 0523/599292 </w:t>
      </w:r>
      <w:r w:rsidR="00674991" w:rsidRPr="00A917E6">
        <w:rPr>
          <w:rFonts w:cs="Tahoma"/>
          <w:spacing w:val="-2"/>
          <w:lang w:val="en-GB"/>
        </w:rPr>
        <w:t>- daniele.moro@unicatt.it</w:t>
      </w:r>
      <w:r w:rsidR="00674991" w:rsidRPr="00A917E6">
        <w:rPr>
          <w:lang w:val="en-GB"/>
        </w:rPr>
        <w:t>).</w:t>
      </w:r>
    </w:p>
    <w:p w:rsidR="006F5A9D" w:rsidRDefault="006F5A9D">
      <w:pPr>
        <w:pStyle w:val="Testo2"/>
        <w:spacing w:before="120"/>
        <w:rPr>
          <w:lang w:val="en-GB"/>
        </w:rPr>
      </w:pPr>
    </w:p>
    <w:p w:rsidR="006F5A9D" w:rsidRDefault="006F5A9D">
      <w:pPr>
        <w:pStyle w:val="Testo2"/>
        <w:rPr>
          <w:lang w:val="en-GB"/>
        </w:rPr>
      </w:pPr>
    </w:p>
    <w:sectPr w:rsidR="006F5A9D">
      <w:pgSz w:w="11906" w:h="16838" w:code="9"/>
      <w:pgMar w:top="3515" w:right="2608" w:bottom="3515" w:left="2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CE7724"/>
    <w:multiLevelType w:val="hybridMultilevel"/>
    <w:tmpl w:val="FCD87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11115"/>
    <w:multiLevelType w:val="hybridMultilevel"/>
    <w:tmpl w:val="2F58C912"/>
    <w:lvl w:ilvl="0" w:tplc="D20C9142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9F14392"/>
    <w:multiLevelType w:val="multilevel"/>
    <w:tmpl w:val="E6B43E0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E0950"/>
    <w:multiLevelType w:val="hybridMultilevel"/>
    <w:tmpl w:val="84FE7608"/>
    <w:lvl w:ilvl="0" w:tplc="EB4C58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74F06"/>
    <w:multiLevelType w:val="hybridMultilevel"/>
    <w:tmpl w:val="244CD144"/>
    <w:lvl w:ilvl="0" w:tplc="C7BE541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240F3"/>
    <w:multiLevelType w:val="hybridMultilevel"/>
    <w:tmpl w:val="DA0C83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960"/>
    <w:rsid w:val="0003750F"/>
    <w:rsid w:val="00057BC4"/>
    <w:rsid w:val="000D3729"/>
    <w:rsid w:val="00286EE8"/>
    <w:rsid w:val="002F2557"/>
    <w:rsid w:val="003141FD"/>
    <w:rsid w:val="003326DF"/>
    <w:rsid w:val="003357B2"/>
    <w:rsid w:val="00395DDF"/>
    <w:rsid w:val="00425FCA"/>
    <w:rsid w:val="004A15DD"/>
    <w:rsid w:val="00546E03"/>
    <w:rsid w:val="00585469"/>
    <w:rsid w:val="006746CE"/>
    <w:rsid w:val="00674991"/>
    <w:rsid w:val="006F5A9D"/>
    <w:rsid w:val="0070390F"/>
    <w:rsid w:val="00765369"/>
    <w:rsid w:val="0079512B"/>
    <w:rsid w:val="007F3FF5"/>
    <w:rsid w:val="00891B1C"/>
    <w:rsid w:val="008B7ABD"/>
    <w:rsid w:val="00990BFA"/>
    <w:rsid w:val="00A917E6"/>
    <w:rsid w:val="00AA6A03"/>
    <w:rsid w:val="00AC76ED"/>
    <w:rsid w:val="00B567BD"/>
    <w:rsid w:val="00B77D6F"/>
    <w:rsid w:val="00B83302"/>
    <w:rsid w:val="00BC24D4"/>
    <w:rsid w:val="00C23960"/>
    <w:rsid w:val="00E463B8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outlineLvl w:val="3"/>
    </w:pPr>
    <w:rPr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sz w:val="18"/>
      <w:lang w:val="fr-FR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clear" w:pos="284"/>
        <w:tab w:val="left" w:pos="0"/>
      </w:tabs>
      <w:ind w:left="240" w:hanging="240"/>
    </w:pPr>
  </w:style>
  <w:style w:type="paragraph" w:customStyle="1" w:styleId="Corpodeltesto31">
    <w:name w:val="Corpo del testo 31"/>
    <w:basedOn w:val="Normale"/>
    <w:pPr>
      <w:keepNext/>
      <w:keepLines/>
      <w:widowControl w:val="0"/>
      <w:tabs>
        <w:tab w:val="clear" w:pos="284"/>
      </w:tabs>
      <w:suppressAutoHyphens/>
      <w:spacing w:after="120" w:line="240" w:lineRule="auto"/>
      <w:jc w:val="left"/>
    </w:pPr>
    <w:rPr>
      <w:rFonts w:ascii="Arial" w:hAnsi="Arial"/>
      <w:sz w:val="22"/>
      <w:lang w:val="en-GB" w:eastAsia="ar-SA"/>
    </w:rPr>
  </w:style>
  <w:style w:type="paragraph" w:customStyle="1" w:styleId="NormalSingle">
    <w:name w:val="Normal Single"/>
    <w:basedOn w:val="Normale"/>
    <w:pPr>
      <w:widowControl w:val="0"/>
      <w:tabs>
        <w:tab w:val="clear" w:pos="284"/>
      </w:tabs>
      <w:suppressAutoHyphens/>
      <w:spacing w:line="240" w:lineRule="auto"/>
      <w:jc w:val="left"/>
    </w:pPr>
    <w:rPr>
      <w:rFonts w:ascii="Times New Roman" w:eastAsia="Arial" w:hAnsi="Times New Roman"/>
      <w:sz w:val="24"/>
      <w:lang w:eastAsia="ar-SA"/>
    </w:rPr>
  </w:style>
  <w:style w:type="character" w:customStyle="1" w:styleId="fnt0">
    <w:name w:val="fnt0"/>
    <w:basedOn w:val="Carpredefinitoparagrafo"/>
    <w:rsid w:val="00C2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G_COR_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PROG_COR_2003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U.C.S.C. MILANO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cp:lastModifiedBy>Dernini Rita Morena</cp:lastModifiedBy>
  <cp:revision>2</cp:revision>
  <cp:lastPrinted>2008-06-20T13:07:00Z</cp:lastPrinted>
  <dcterms:created xsi:type="dcterms:W3CDTF">2013-06-19T10:20:00Z</dcterms:created>
  <dcterms:modified xsi:type="dcterms:W3CDTF">2013-06-19T10:20:00Z</dcterms:modified>
</cp:coreProperties>
</file>